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DD4ABD" w:rsidRDefault="00462747" w:rsidP="001F5A22">
      <w:pPr>
        <w:jc w:val="both"/>
        <w:rPr>
          <w:b/>
          <w:bCs/>
          <w:u w:val="single"/>
        </w:rPr>
        <w:sectPr w:rsidR="00F624A8" w:rsidRPr="00DD4ABD" w:rsidSect="00FF48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462747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5A834EA" wp14:editId="0102EEC5">
            <wp:extent cx="5940425" cy="8159605"/>
            <wp:effectExtent l="0" t="0" r="3175" b="0"/>
            <wp:docPr id="4" name="Рисунок 4" descr="C:\Users\BSD\Desktop\метод. работа\сканы полож-ия\квалификационный экзам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SD\Desktop\метод. работа\сканы полож-ия\квалификационный экзамен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385839517"/>
        <w:docPartObj>
          <w:docPartGallery w:val="Table of Contents"/>
          <w:docPartUnique/>
        </w:docPartObj>
      </w:sdtPr>
      <w:sdtEndPr>
        <w:rPr>
          <w:b/>
          <w:sz w:val="28"/>
          <w:szCs w:val="28"/>
        </w:rPr>
      </w:sdtEndPr>
      <w:sdtContent>
        <w:p w:rsidR="009C7A31" w:rsidRPr="00D21BA5" w:rsidRDefault="009C7A31" w:rsidP="00D21BA5">
          <w:pPr>
            <w:pStyle w:val="af2"/>
            <w:spacing w:line="360" w:lineRule="auto"/>
            <w:rPr>
              <w:rFonts w:ascii="Times New Roman" w:hAnsi="Times New Roman" w:cs="Times New Roman"/>
              <w:color w:val="auto"/>
            </w:rPr>
          </w:pPr>
          <w:r w:rsidRPr="00D21BA5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781633" w:rsidRPr="00781633" w:rsidRDefault="009C7A31" w:rsidP="0088653E">
          <w:pPr>
            <w:pStyle w:val="31"/>
            <w:spacing w:line="360" w:lineRule="auto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r w:rsidRPr="00781633">
            <w:rPr>
              <w:b/>
              <w:sz w:val="28"/>
              <w:szCs w:val="28"/>
            </w:rPr>
            <w:fldChar w:fldCharType="begin"/>
          </w:r>
          <w:r w:rsidRPr="00781633">
            <w:rPr>
              <w:b/>
              <w:sz w:val="28"/>
              <w:szCs w:val="28"/>
            </w:rPr>
            <w:instrText xml:space="preserve"> TOC \o "1-3" \h \z \u </w:instrText>
          </w:r>
          <w:r w:rsidRPr="00781633">
            <w:rPr>
              <w:b/>
              <w:sz w:val="28"/>
              <w:szCs w:val="28"/>
            </w:rPr>
            <w:fldChar w:fldCharType="separate"/>
          </w:r>
          <w:hyperlink w:anchor="_Toc466536169" w:history="1">
            <w:r w:rsidR="00781633" w:rsidRPr="00781633">
              <w:rPr>
                <w:rStyle w:val="ae"/>
                <w:b/>
                <w:noProof/>
                <w:sz w:val="28"/>
                <w:szCs w:val="28"/>
              </w:rPr>
              <w:t>1. Общие положения</w: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tab/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instrText xml:space="preserve"> PAGEREF _Toc466536169 \h </w:instrTex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B21BE7">
              <w:rPr>
                <w:b/>
                <w:noProof/>
                <w:webHidden/>
                <w:sz w:val="28"/>
                <w:szCs w:val="28"/>
              </w:rPr>
              <w:t>3</w: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81633" w:rsidRPr="00781633" w:rsidRDefault="00AC31C7" w:rsidP="0088653E">
          <w:pPr>
            <w:pStyle w:val="31"/>
            <w:spacing w:line="360" w:lineRule="auto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466536171" w:history="1">
            <w:r w:rsidR="00781633" w:rsidRPr="00781633">
              <w:rPr>
                <w:rStyle w:val="ae"/>
                <w:b/>
                <w:noProof/>
                <w:sz w:val="28"/>
                <w:szCs w:val="28"/>
              </w:rPr>
              <w:t>2. Контрольно-оценочные средства для квалификационного экзамена</w: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tab/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instrText xml:space="preserve"> PAGEREF _Toc466536171 \h </w:instrTex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B21BE7">
              <w:rPr>
                <w:b/>
                <w:noProof/>
                <w:webHidden/>
                <w:sz w:val="28"/>
                <w:szCs w:val="28"/>
              </w:rPr>
              <w:t>4</w: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81633" w:rsidRPr="00781633" w:rsidRDefault="00AC31C7" w:rsidP="0088653E">
          <w:pPr>
            <w:pStyle w:val="31"/>
            <w:spacing w:line="360" w:lineRule="auto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466536172" w:history="1">
            <w:r w:rsidR="00781633" w:rsidRPr="00781633">
              <w:rPr>
                <w:rStyle w:val="ae"/>
                <w:b/>
                <w:noProof/>
                <w:sz w:val="28"/>
                <w:szCs w:val="28"/>
              </w:rPr>
              <w:t>3. Процедура проведения квалификационного экзамена</w: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tab/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instrText xml:space="preserve"> PAGEREF _Toc466536172 \h </w:instrTex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B21BE7">
              <w:rPr>
                <w:b/>
                <w:noProof/>
                <w:webHidden/>
                <w:sz w:val="28"/>
                <w:szCs w:val="28"/>
              </w:rPr>
              <w:t>6</w: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81633" w:rsidRPr="00781633" w:rsidRDefault="00AC31C7" w:rsidP="0088653E">
          <w:pPr>
            <w:pStyle w:val="31"/>
            <w:spacing w:line="360" w:lineRule="auto"/>
            <w:rPr>
              <w:rFonts w:asciiTheme="minorHAnsi" w:eastAsiaTheme="minorEastAsia" w:hAnsiTheme="minorHAnsi" w:cstheme="minorBidi"/>
              <w:b/>
              <w:noProof/>
              <w:sz w:val="28"/>
              <w:szCs w:val="28"/>
            </w:rPr>
          </w:pPr>
          <w:hyperlink w:anchor="_Toc466536173" w:history="1">
            <w:r w:rsidR="00781633" w:rsidRPr="00781633">
              <w:rPr>
                <w:rStyle w:val="ae"/>
                <w:b/>
                <w:noProof/>
                <w:sz w:val="28"/>
                <w:szCs w:val="28"/>
              </w:rPr>
              <w:t>4. Экзаменационная комиссия для проведения квалификационного экзамена</w: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tab/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instrText xml:space="preserve"> PAGEREF _Toc466536173 \h </w:instrTex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B21BE7">
              <w:rPr>
                <w:b/>
                <w:noProof/>
                <w:webHidden/>
                <w:sz w:val="28"/>
                <w:szCs w:val="28"/>
              </w:rPr>
              <w:t>7</w:t>
            </w:r>
            <w:r w:rsidR="00781633" w:rsidRPr="00781633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C7A31" w:rsidRPr="00781633" w:rsidRDefault="009C7A31" w:rsidP="0088653E">
          <w:pPr>
            <w:spacing w:line="360" w:lineRule="auto"/>
            <w:rPr>
              <w:b/>
              <w:sz w:val="28"/>
              <w:szCs w:val="28"/>
            </w:rPr>
          </w:pPr>
          <w:r w:rsidRPr="00781633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ED498B" w:rsidRDefault="00ED498B" w:rsidP="00ED498B">
      <w:pPr>
        <w:spacing w:before="0" w:after="200" w:line="276" w:lineRule="auto"/>
        <w:rPr>
          <w:b/>
          <w:bCs/>
          <w:kern w:val="28"/>
          <w:lang w:val="en-US"/>
        </w:rPr>
      </w:pPr>
      <w:r>
        <w:rPr>
          <w:lang w:val="en-US"/>
        </w:rPr>
        <w:br w:type="page"/>
      </w:r>
    </w:p>
    <w:p w:rsidR="001E0428" w:rsidRPr="00781633" w:rsidRDefault="001E0428" w:rsidP="00781633">
      <w:pPr>
        <w:pStyle w:val="3"/>
        <w:rPr>
          <w:sz w:val="28"/>
          <w:szCs w:val="28"/>
        </w:rPr>
      </w:pPr>
      <w:bookmarkStart w:id="1" w:name="_Toc466536169"/>
      <w:bookmarkStart w:id="2" w:name="_Toc351386658"/>
      <w:r w:rsidRPr="00781633">
        <w:rPr>
          <w:sz w:val="28"/>
          <w:szCs w:val="28"/>
        </w:rPr>
        <w:lastRenderedPageBreak/>
        <w:t>1. Общие положения</w:t>
      </w:r>
      <w:bookmarkEnd w:id="1"/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1.1. Настоящее Положение определяет порядок  организации и проведения квалификационного экзамена по профессиональному модулю основной профессиональной образовательной программы  (ППКРС и ППССЗ) среднего профессионального образования.</w:t>
      </w:r>
    </w:p>
    <w:p w:rsidR="001E0428" w:rsidRPr="001E0428" w:rsidRDefault="001E0428" w:rsidP="001E042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1.2. Настоящее Положение составлено в соответствии со следующими регламентирующими документами:</w:t>
      </w:r>
    </w:p>
    <w:p w:rsidR="001E0428" w:rsidRPr="001E0428" w:rsidRDefault="001E0428" w:rsidP="00237E1D">
      <w:pPr>
        <w:numPr>
          <w:ilvl w:val="0"/>
          <w:numId w:val="9"/>
        </w:num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Закон «Об образовании в Российской Федерации от 29.12.2012 N 273-ФЗ (с дополнениями и изменениями)</w:t>
      </w:r>
    </w:p>
    <w:p w:rsidR="001E0428" w:rsidRPr="001E0428" w:rsidRDefault="001E0428" w:rsidP="00237E1D">
      <w:pPr>
        <w:numPr>
          <w:ilvl w:val="0"/>
          <w:numId w:val="9"/>
        </w:num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Ф</w:t>
      </w:r>
      <w:r w:rsidR="00237E1D">
        <w:rPr>
          <w:color w:val="000000"/>
          <w:sz w:val="28"/>
          <w:szCs w:val="28"/>
        </w:rPr>
        <w:t>едеральные государственные образовательные стандарты</w:t>
      </w:r>
      <w:r w:rsidRPr="001E0428">
        <w:rPr>
          <w:color w:val="000000"/>
          <w:sz w:val="28"/>
          <w:szCs w:val="28"/>
        </w:rPr>
        <w:t xml:space="preserve"> СПО </w:t>
      </w:r>
    </w:p>
    <w:p w:rsidR="001E0428" w:rsidRPr="001E0428" w:rsidRDefault="001E0428" w:rsidP="00237E1D">
      <w:pPr>
        <w:numPr>
          <w:ilvl w:val="0"/>
          <w:numId w:val="9"/>
        </w:numPr>
        <w:shd w:val="clear" w:color="auto" w:fill="FFFFFF"/>
        <w:spacing w:before="0" w:line="360" w:lineRule="auto"/>
        <w:contextualSpacing/>
        <w:jc w:val="both"/>
        <w:outlineLvl w:val="1"/>
        <w:rPr>
          <w:bCs/>
          <w:color w:val="000000"/>
          <w:sz w:val="28"/>
          <w:szCs w:val="28"/>
        </w:rPr>
      </w:pPr>
      <w:bookmarkStart w:id="3" w:name="_Toc466535918"/>
      <w:bookmarkStart w:id="4" w:name="_Toc466535983"/>
      <w:bookmarkStart w:id="5" w:name="_Toc466536170"/>
      <w:r w:rsidRPr="001E0428">
        <w:rPr>
          <w:bCs/>
          <w:color w:val="000000"/>
          <w:kern w:val="36"/>
          <w:sz w:val="28"/>
          <w:szCs w:val="28"/>
        </w:rPr>
        <w:t xml:space="preserve">Приказ </w:t>
      </w:r>
      <w:proofErr w:type="spellStart"/>
      <w:r w:rsidRPr="001E0428">
        <w:rPr>
          <w:bCs/>
          <w:color w:val="000000"/>
          <w:kern w:val="36"/>
          <w:sz w:val="28"/>
          <w:szCs w:val="28"/>
        </w:rPr>
        <w:t>Минобрнауки</w:t>
      </w:r>
      <w:proofErr w:type="spellEnd"/>
      <w:r w:rsidRPr="001E0428">
        <w:rPr>
          <w:bCs/>
          <w:color w:val="000000"/>
          <w:kern w:val="36"/>
          <w:sz w:val="28"/>
          <w:szCs w:val="28"/>
        </w:rPr>
        <w:t xml:space="preserve"> «Об утверждении порядка организации и осуществления образовательной деятельности по образовательным программам СПО» от 14.06.2013  №464.</w:t>
      </w:r>
      <w:bookmarkEnd w:id="3"/>
      <w:bookmarkEnd w:id="4"/>
      <w:bookmarkEnd w:id="5"/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1.3. Квалификационный экзамен выявляет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 w:rsidRPr="001E0428">
        <w:rPr>
          <w:color w:val="000000"/>
          <w:sz w:val="28"/>
          <w:szCs w:val="28"/>
        </w:rPr>
        <w:t>сформированности</w:t>
      </w:r>
      <w:proofErr w:type="spellEnd"/>
      <w:r w:rsidRPr="001E0428">
        <w:rPr>
          <w:color w:val="000000"/>
          <w:sz w:val="28"/>
          <w:szCs w:val="28"/>
        </w:rPr>
        <w:t xml:space="preserve"> у него компетенций, определенных в разделе «Требования к результатам освоения основной профессиональной образовательной программы» федерального государственного образовательного стандарта (ФГОС) среднего профессионального образования. 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1.4. Квалификационный экзамен  по профессиональному модулю проводится по завершении освоения программы профессионального модуля. 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1.5. К квалификационному экзамену допускаются обучающиеся, успешно освоившие все элементы программы профессионального модуля: междисциплинарные курсы, учебную и/или производственную практику </w:t>
      </w:r>
    </w:p>
    <w:p w:rsid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</w:p>
    <w:p w:rsidR="00781633" w:rsidRDefault="00781633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</w:p>
    <w:p w:rsidR="00781633" w:rsidRPr="001E0428" w:rsidRDefault="00781633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</w:p>
    <w:p w:rsidR="001E0428" w:rsidRDefault="001E0428" w:rsidP="00781633">
      <w:pPr>
        <w:pStyle w:val="3"/>
        <w:rPr>
          <w:sz w:val="28"/>
          <w:szCs w:val="28"/>
        </w:rPr>
      </w:pPr>
      <w:bookmarkStart w:id="6" w:name="_Toc466536171"/>
      <w:r w:rsidRPr="00781633">
        <w:rPr>
          <w:sz w:val="28"/>
          <w:szCs w:val="28"/>
        </w:rPr>
        <w:lastRenderedPageBreak/>
        <w:t>2. Контрольно-оценочные средства для квалификационного экзамена</w:t>
      </w:r>
      <w:bookmarkEnd w:id="6"/>
      <w:r w:rsidRPr="00781633">
        <w:rPr>
          <w:sz w:val="28"/>
          <w:szCs w:val="28"/>
        </w:rPr>
        <w:t xml:space="preserve"> </w:t>
      </w:r>
    </w:p>
    <w:p w:rsidR="00781633" w:rsidRPr="00781633" w:rsidRDefault="00781633" w:rsidP="00781633"/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2.1. Задания квалификационного экзамена могут быть рассчитаны на проверку как профессиональных, так и общих компетенций, а также на комплексную проверку профессиональных и общих компетенций.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2.2. Задания квалификационного экзамена должны носить комплексный характер. Задания должны быть направлены на решение учебных и профессиональных задач. Содержание заданий должно быть максимально приближено к ситуациям профессиональной деятельности. Формулировка заданий должна включать требования к условиям их выполнения (место выполнения – учебная/ производственная практика или непосредственно экзамен (квалификационный); время, отводимое на выполнение задания, необходимость наблюдения за процессом выполнения задания, источники, которыми можно пользоваться и др.). Разработка типовых заданий сопровождается установлением критериев для их оценивания.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sz w:val="28"/>
          <w:szCs w:val="28"/>
        </w:rPr>
      </w:pPr>
      <w:r w:rsidRPr="001E0428">
        <w:rPr>
          <w:sz w:val="28"/>
          <w:szCs w:val="28"/>
        </w:rPr>
        <w:t>2.3 Квалификационный экзамен  в зависимости от области профессиональной деятельности может включать в себя один или несколько видов аттестационных испытаний, направленных на оценку готовности обучающихся, завершивших освоение профессионального модуля, к реализации вида профессиональной деятельности:</w:t>
      </w:r>
    </w:p>
    <w:p w:rsidR="001E0428" w:rsidRPr="001E0428" w:rsidRDefault="001E0428" w:rsidP="001E0428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before="0" w:line="360" w:lineRule="auto"/>
        <w:jc w:val="both"/>
        <w:rPr>
          <w:sz w:val="28"/>
          <w:szCs w:val="28"/>
        </w:rPr>
      </w:pPr>
      <w:r w:rsidRPr="001E0428">
        <w:rPr>
          <w:b/>
          <w:bCs/>
          <w:sz w:val="28"/>
          <w:szCs w:val="28"/>
        </w:rPr>
        <w:t xml:space="preserve">Выполнение комплексного практического задания – </w:t>
      </w:r>
      <w:r w:rsidRPr="001E0428">
        <w:rPr>
          <w:sz w:val="28"/>
          <w:szCs w:val="28"/>
        </w:rPr>
        <w:t xml:space="preserve">для оценки </w:t>
      </w:r>
      <w:r w:rsidRPr="001E0428">
        <w:rPr>
          <w:i/>
          <w:sz w:val="28"/>
          <w:szCs w:val="28"/>
        </w:rPr>
        <w:t xml:space="preserve">готовности к выполнению вида профессиональной деятельности. </w:t>
      </w:r>
      <w:r w:rsidRPr="001E0428">
        <w:rPr>
          <w:b/>
          <w:bCs/>
          <w:i/>
          <w:iCs/>
          <w:sz w:val="28"/>
          <w:szCs w:val="28"/>
        </w:rPr>
        <w:t>Технология оценивания</w:t>
      </w:r>
      <w:r w:rsidRPr="001E0428">
        <w:rPr>
          <w:i/>
          <w:sz w:val="28"/>
          <w:szCs w:val="28"/>
        </w:rPr>
        <w:t>:</w:t>
      </w:r>
      <w:r w:rsidRPr="001E0428">
        <w:rPr>
          <w:sz w:val="28"/>
          <w:szCs w:val="28"/>
        </w:rPr>
        <w:t xml:space="preserve"> сопоставление продемонстрированных параметров деятельности и/или характеристик продукта деятельности с заданными эталонами и стандартами по критериям.</w:t>
      </w:r>
    </w:p>
    <w:p w:rsidR="001E0428" w:rsidRPr="001E0428" w:rsidRDefault="001E0428" w:rsidP="001E0428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before="0" w:line="360" w:lineRule="auto"/>
        <w:jc w:val="both"/>
        <w:rPr>
          <w:sz w:val="28"/>
          <w:szCs w:val="28"/>
        </w:rPr>
      </w:pPr>
      <w:r w:rsidRPr="001E0428">
        <w:rPr>
          <w:b/>
          <w:bCs/>
          <w:sz w:val="28"/>
          <w:szCs w:val="28"/>
        </w:rPr>
        <w:t xml:space="preserve">Выполнение серии практических заданий </w:t>
      </w:r>
      <w:r w:rsidRPr="001E0428">
        <w:rPr>
          <w:sz w:val="28"/>
          <w:szCs w:val="28"/>
        </w:rPr>
        <w:t xml:space="preserve">- для оценки готовности к выполнению отдельных трудовых функций (профессиональных компетенций). </w:t>
      </w:r>
      <w:r w:rsidRPr="001E0428">
        <w:rPr>
          <w:b/>
          <w:bCs/>
          <w:i/>
          <w:iCs/>
          <w:sz w:val="28"/>
          <w:szCs w:val="28"/>
        </w:rPr>
        <w:t>Технология оценивания</w:t>
      </w:r>
      <w:r w:rsidRPr="001E0428">
        <w:rPr>
          <w:sz w:val="28"/>
          <w:szCs w:val="28"/>
        </w:rPr>
        <w:t xml:space="preserve">: сопоставление параметров </w:t>
      </w:r>
      <w:r w:rsidRPr="001E0428">
        <w:rPr>
          <w:sz w:val="28"/>
          <w:szCs w:val="28"/>
        </w:rPr>
        <w:lastRenderedPageBreak/>
        <w:t>продемонстрированной деятельности и/или характеристик продукта деятельности с заданными эталонами и стандартами по критериям.</w:t>
      </w:r>
    </w:p>
    <w:p w:rsidR="001E0428" w:rsidRPr="001E0428" w:rsidRDefault="001E0428" w:rsidP="001E0428">
      <w:pPr>
        <w:numPr>
          <w:ilvl w:val="0"/>
          <w:numId w:val="5"/>
        </w:numPr>
        <w:tabs>
          <w:tab w:val="num" w:pos="0"/>
        </w:tabs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b/>
          <w:bCs/>
          <w:sz w:val="28"/>
          <w:szCs w:val="28"/>
        </w:rPr>
        <w:t xml:space="preserve">Защита курсовой работы (проекта) </w:t>
      </w:r>
      <w:r w:rsidRPr="001E0428">
        <w:rPr>
          <w:sz w:val="28"/>
          <w:szCs w:val="28"/>
        </w:rPr>
        <w:t xml:space="preserve">в рамках ППССЗ. </w:t>
      </w:r>
      <w:proofErr w:type="gramStart"/>
      <w:r w:rsidRPr="001E0428">
        <w:rPr>
          <w:b/>
          <w:bCs/>
          <w:i/>
          <w:iCs/>
          <w:sz w:val="28"/>
          <w:szCs w:val="28"/>
        </w:rPr>
        <w:t>Технология оценивания</w:t>
      </w:r>
      <w:r w:rsidRPr="001E0428">
        <w:rPr>
          <w:sz w:val="28"/>
          <w:szCs w:val="28"/>
        </w:rPr>
        <w:t>: сопоставление продукта (проекта) с эталоном (осуществляется экспертами-экзаменаторами до процедуры зашиты) и оценка продемонстрированных на защите умений посредством экспертных оценок членов аттестационной комиссии.</w:t>
      </w:r>
      <w:proofErr w:type="gramEnd"/>
      <w:r w:rsidRPr="001E0428">
        <w:rPr>
          <w:color w:val="000000"/>
        </w:rPr>
        <w:t xml:space="preserve"> </w:t>
      </w:r>
      <w:r w:rsidRPr="001E0428">
        <w:rPr>
          <w:color w:val="000000"/>
          <w:sz w:val="28"/>
          <w:szCs w:val="28"/>
        </w:rPr>
        <w:t xml:space="preserve"> При организации экзамена (квалификационного) в форме </w:t>
      </w:r>
      <w:r w:rsidRPr="001E0428">
        <w:rPr>
          <w:bCs/>
          <w:iCs/>
          <w:color w:val="000000"/>
          <w:sz w:val="28"/>
          <w:szCs w:val="28"/>
        </w:rPr>
        <w:t>защиты студентом курсовой работы (проекта)</w:t>
      </w:r>
      <w:r w:rsidRPr="001E0428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1E0428">
        <w:rPr>
          <w:color w:val="000000"/>
          <w:sz w:val="28"/>
          <w:szCs w:val="28"/>
        </w:rPr>
        <w:t xml:space="preserve">необходимо соблюдение следующих требований: выполнение студентом курсовой работы (проекта) ориентировано на решение приоритетных комплексных профессиональных задач, определяемых заказчиками кадров, в том числе организациями, в которых проходит практика по профилю специальности; </w:t>
      </w:r>
    </w:p>
    <w:p w:rsidR="001E0428" w:rsidRPr="001E0428" w:rsidRDefault="001E0428" w:rsidP="001E0428">
      <w:pPr>
        <w:numPr>
          <w:ilvl w:val="0"/>
          <w:numId w:val="5"/>
        </w:numPr>
        <w:tabs>
          <w:tab w:val="num" w:pos="0"/>
        </w:tabs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b/>
          <w:bCs/>
          <w:sz w:val="28"/>
          <w:szCs w:val="28"/>
        </w:rPr>
        <w:t xml:space="preserve">Защита портфолио. </w:t>
      </w:r>
      <w:r w:rsidRPr="001E0428">
        <w:rPr>
          <w:color w:val="000000"/>
          <w:sz w:val="28"/>
          <w:szCs w:val="28"/>
        </w:rPr>
        <w:t xml:space="preserve">В этом случае квалификационный экзамен может проводиться поэтапно, с использованием накопительной системы. Отдельные этапы экзамена могут проводиться дистанционно, без непосредственного присутствия экспертов, но с представлением в материалах портфолио полученных результатов, выполненного процесса на электронных носителях. </w:t>
      </w:r>
      <w:r w:rsidRPr="001E0428">
        <w:rPr>
          <w:b/>
          <w:bCs/>
          <w:i/>
          <w:iCs/>
          <w:color w:val="000000"/>
          <w:sz w:val="28"/>
          <w:szCs w:val="28"/>
        </w:rPr>
        <w:t>Технология оценивания</w:t>
      </w:r>
      <w:r w:rsidRPr="001E0428">
        <w:rPr>
          <w:color w:val="000000"/>
          <w:sz w:val="28"/>
          <w:szCs w:val="28"/>
        </w:rPr>
        <w:t xml:space="preserve">: сопоставление установленных квалификационных требований с набором документированных свидетельских показаний, содержащихся в портфолио. </w:t>
      </w:r>
    </w:p>
    <w:p w:rsidR="001E0428" w:rsidRPr="001E0428" w:rsidRDefault="001E0428" w:rsidP="001E0428">
      <w:pPr>
        <w:tabs>
          <w:tab w:val="left" w:pos="2295"/>
        </w:tabs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2.4. Задания для экзамена (квалификационного) могут быть трех типов:</w:t>
      </w:r>
    </w:p>
    <w:p w:rsidR="001E0428" w:rsidRPr="001E0428" w:rsidRDefault="001E0428" w:rsidP="001E0428">
      <w:pPr>
        <w:numPr>
          <w:ilvl w:val="0"/>
          <w:numId w:val="6"/>
        </w:numPr>
        <w:tabs>
          <w:tab w:val="left" w:pos="2295"/>
        </w:tabs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задания, ориентированные на проверку освоения вида деятельности в целом; </w:t>
      </w:r>
    </w:p>
    <w:p w:rsidR="001E0428" w:rsidRPr="001E0428" w:rsidRDefault="001E0428" w:rsidP="001E0428">
      <w:pPr>
        <w:numPr>
          <w:ilvl w:val="0"/>
          <w:numId w:val="6"/>
        </w:numPr>
        <w:tabs>
          <w:tab w:val="left" w:pos="2295"/>
        </w:tabs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задания, проверяющие освоение группы компетенций, соответствующих определенному разделу модуля; </w:t>
      </w:r>
    </w:p>
    <w:p w:rsidR="001E0428" w:rsidRPr="001E0428" w:rsidRDefault="001E0428" w:rsidP="001E0428">
      <w:pPr>
        <w:numPr>
          <w:ilvl w:val="0"/>
          <w:numId w:val="6"/>
        </w:numPr>
        <w:tabs>
          <w:tab w:val="left" w:pos="2295"/>
        </w:tabs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задания, проверяющие отдельные компетенции внутри профессионального модуля. </w:t>
      </w:r>
    </w:p>
    <w:p w:rsid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lastRenderedPageBreak/>
        <w:t xml:space="preserve">2.5. Виды и условия проведения экзамена (квалификационного) определяются методической комиссией. Комплекты контрольно-оценочных средств (КОС) для профессиональных модулей разрабатываются преподавателями и мастерами производственного обучения и утверждаются заместителем директора по учебно-методической  работе. Форма и процедура проведения квалификационного экзамена доводится до </w:t>
      </w:r>
      <w:proofErr w:type="gramStart"/>
      <w:r w:rsidRPr="001E0428">
        <w:rPr>
          <w:color w:val="000000"/>
          <w:sz w:val="28"/>
          <w:szCs w:val="28"/>
        </w:rPr>
        <w:t>обучающихся</w:t>
      </w:r>
      <w:proofErr w:type="gramEnd"/>
      <w:r w:rsidRPr="001E0428">
        <w:rPr>
          <w:color w:val="000000"/>
          <w:sz w:val="28"/>
          <w:szCs w:val="28"/>
        </w:rPr>
        <w:t xml:space="preserve"> в течение первого месяца от начала освоения профессионального модуля. </w:t>
      </w:r>
    </w:p>
    <w:p w:rsidR="00781633" w:rsidRPr="001E0428" w:rsidRDefault="00781633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</w:p>
    <w:p w:rsidR="001E0428" w:rsidRPr="00781633" w:rsidRDefault="001E0428" w:rsidP="00781633">
      <w:pPr>
        <w:pStyle w:val="3"/>
        <w:rPr>
          <w:sz w:val="28"/>
          <w:szCs w:val="28"/>
        </w:rPr>
      </w:pPr>
      <w:bookmarkStart w:id="7" w:name="_Toc466536172"/>
      <w:r w:rsidRPr="00781633">
        <w:rPr>
          <w:sz w:val="28"/>
          <w:szCs w:val="28"/>
        </w:rPr>
        <w:t>3. Процедура проведения квалификационного экзамена</w:t>
      </w:r>
      <w:bookmarkEnd w:id="7"/>
    </w:p>
    <w:p w:rsidR="00781633" w:rsidRPr="001E0428" w:rsidRDefault="00781633" w:rsidP="001E0428">
      <w:pPr>
        <w:tabs>
          <w:tab w:val="left" w:pos="2100"/>
        </w:tabs>
        <w:spacing w:before="0" w:line="360" w:lineRule="auto"/>
        <w:jc w:val="center"/>
        <w:rPr>
          <w:color w:val="000000"/>
          <w:sz w:val="28"/>
          <w:szCs w:val="28"/>
        </w:rPr>
      </w:pP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3.1. Квалификационный экзамен  по профессиональному модулю проводится в день, освобожденный от других видов учебных занятий. 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3.2. Квалификационный экзамен  может проводиться как в период экзаменационной сессии, так и в конце установленного срока прохождения производственной практики. 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sz w:val="28"/>
          <w:szCs w:val="28"/>
        </w:rPr>
      </w:pPr>
      <w:r w:rsidRPr="001E0428">
        <w:rPr>
          <w:sz w:val="28"/>
          <w:szCs w:val="28"/>
        </w:rPr>
        <w:t>3.3. Дата и время проведения квалификационного экзамена  устанавливается приказом директора техникума.</w:t>
      </w:r>
    </w:p>
    <w:p w:rsidR="007120CA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3.4. Продолжительность квалификационного экзамена устанавливается в зависимости от вида экзамена</w:t>
      </w:r>
      <w:r w:rsidR="007120CA">
        <w:rPr>
          <w:color w:val="000000"/>
          <w:sz w:val="28"/>
          <w:szCs w:val="28"/>
        </w:rPr>
        <w:t>.</w:t>
      </w:r>
      <w:r w:rsidRPr="001E0428">
        <w:rPr>
          <w:color w:val="000000"/>
          <w:sz w:val="28"/>
          <w:szCs w:val="28"/>
        </w:rPr>
        <w:t xml:space="preserve"> 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3.5. В период подготовки к квалификационному экзамену  могут проводиться консультации за счет общего бюджета времени, отведенного учебным планом на консультации. 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3.6. Квалификационный экзамен  в зависимости от профиля и содержания профессионального модуля, других значимых условий организации образовательного процесса </w:t>
      </w:r>
      <w:r w:rsidRPr="001E0428">
        <w:rPr>
          <w:bCs/>
          <w:color w:val="000000"/>
          <w:sz w:val="28"/>
          <w:szCs w:val="28"/>
        </w:rPr>
        <w:t>может проводиться</w:t>
      </w:r>
      <w:r w:rsidRPr="001E0428">
        <w:rPr>
          <w:color w:val="000000"/>
          <w:sz w:val="28"/>
          <w:szCs w:val="28"/>
        </w:rPr>
        <w:t xml:space="preserve"> </w:t>
      </w:r>
      <w:r w:rsidRPr="001E0428">
        <w:rPr>
          <w:bCs/>
          <w:iCs/>
          <w:color w:val="000000"/>
          <w:sz w:val="28"/>
          <w:szCs w:val="28"/>
        </w:rPr>
        <w:t>на предприятиях</w:t>
      </w:r>
      <w:r w:rsidRPr="001E0428">
        <w:rPr>
          <w:color w:val="000000"/>
          <w:sz w:val="28"/>
          <w:szCs w:val="28"/>
        </w:rPr>
        <w:t>, в том числе по месту прохождения студентами производственной практики в рамках профессионального модуля, и в специально подготовленных учебных кабинетах и учебно-производственных мастерских техникума.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lastRenderedPageBreak/>
        <w:t xml:space="preserve">3.7. Перечень наглядных пособий, материалов справочного характера, нормативных документов и различных образцов, которые разрешены к использованию на квалификационном экзамене, устанавливается в контрольно-оценочных средствах по профессиональному модулю. 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3.8. К началу квалификационного экзамена должны быть подготовлены следующие документы: </w:t>
      </w:r>
    </w:p>
    <w:p w:rsidR="001E0428" w:rsidRPr="001E0428" w:rsidRDefault="001E0428" w:rsidP="001E0428">
      <w:pPr>
        <w:numPr>
          <w:ilvl w:val="0"/>
          <w:numId w:val="7"/>
        </w:num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рабочая программа профессионального модуля; </w:t>
      </w:r>
    </w:p>
    <w:p w:rsidR="001E0428" w:rsidRPr="001E0428" w:rsidRDefault="001E0428" w:rsidP="001E0428">
      <w:pPr>
        <w:numPr>
          <w:ilvl w:val="0"/>
          <w:numId w:val="7"/>
        </w:num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контрольно-оценочные средства для проведения квалификационного экзамена; </w:t>
      </w:r>
    </w:p>
    <w:p w:rsidR="001E0428" w:rsidRPr="001E0428" w:rsidRDefault="001E0428" w:rsidP="001E0428">
      <w:pPr>
        <w:numPr>
          <w:ilvl w:val="0"/>
          <w:numId w:val="7"/>
        </w:num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наглядные пособия, материалы справочного характера, нормативные документы, разрешенные к использованию на квалификационном экзамене; </w:t>
      </w:r>
    </w:p>
    <w:p w:rsidR="001E0428" w:rsidRPr="001E0428" w:rsidRDefault="001E0428" w:rsidP="001E0428">
      <w:pPr>
        <w:numPr>
          <w:ilvl w:val="0"/>
          <w:numId w:val="7"/>
        </w:num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раздаточный материал для проведения квалификационного экзамена;</w:t>
      </w:r>
    </w:p>
    <w:p w:rsidR="001E0428" w:rsidRPr="001E0428" w:rsidRDefault="001E0428" w:rsidP="001E0428">
      <w:pPr>
        <w:numPr>
          <w:ilvl w:val="0"/>
          <w:numId w:val="7"/>
        </w:num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экзаменационная ведомость; </w:t>
      </w:r>
    </w:p>
    <w:p w:rsidR="001E0428" w:rsidRPr="001E0428" w:rsidRDefault="001E0428" w:rsidP="001E0428">
      <w:pPr>
        <w:numPr>
          <w:ilvl w:val="0"/>
          <w:numId w:val="7"/>
        </w:num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оценочные ведомости по квалификационному экзамену на каждого обучающегося; </w:t>
      </w:r>
    </w:p>
    <w:p w:rsidR="001E0428" w:rsidRPr="001E0428" w:rsidRDefault="001E0428" w:rsidP="001E0428">
      <w:pPr>
        <w:numPr>
          <w:ilvl w:val="0"/>
          <w:numId w:val="7"/>
        </w:num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дневники учебной и/или производственной практики </w:t>
      </w:r>
      <w:proofErr w:type="gramStart"/>
      <w:r w:rsidRPr="001E0428">
        <w:rPr>
          <w:color w:val="000000"/>
          <w:sz w:val="28"/>
          <w:szCs w:val="28"/>
        </w:rPr>
        <w:t>обучающихся</w:t>
      </w:r>
      <w:proofErr w:type="gramEnd"/>
      <w:r w:rsidRPr="001E0428">
        <w:rPr>
          <w:color w:val="000000"/>
          <w:sz w:val="28"/>
          <w:szCs w:val="28"/>
        </w:rPr>
        <w:t xml:space="preserve">; </w:t>
      </w:r>
    </w:p>
    <w:p w:rsidR="001E0428" w:rsidRPr="001E0428" w:rsidRDefault="001E0428" w:rsidP="001E0428">
      <w:pPr>
        <w:numPr>
          <w:ilvl w:val="0"/>
          <w:numId w:val="7"/>
        </w:num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зачетные книжки </w:t>
      </w:r>
      <w:proofErr w:type="gramStart"/>
      <w:r w:rsidRPr="001E0428">
        <w:rPr>
          <w:color w:val="000000"/>
          <w:sz w:val="28"/>
          <w:szCs w:val="28"/>
        </w:rPr>
        <w:t>обучающихся</w:t>
      </w:r>
      <w:proofErr w:type="gramEnd"/>
      <w:r w:rsidRPr="001E0428">
        <w:rPr>
          <w:color w:val="000000"/>
          <w:sz w:val="28"/>
          <w:szCs w:val="28"/>
        </w:rPr>
        <w:t xml:space="preserve">. 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</w:p>
    <w:p w:rsidR="001E0428" w:rsidRPr="00781633" w:rsidRDefault="001E0428" w:rsidP="00781633">
      <w:pPr>
        <w:pStyle w:val="3"/>
        <w:rPr>
          <w:sz w:val="28"/>
          <w:szCs w:val="28"/>
        </w:rPr>
      </w:pPr>
      <w:bookmarkStart w:id="8" w:name="_Toc466536173"/>
      <w:r w:rsidRPr="00781633">
        <w:rPr>
          <w:sz w:val="28"/>
          <w:szCs w:val="28"/>
        </w:rPr>
        <w:t>4. Экзаменационная комиссия для проведения квалификационного экзамена</w:t>
      </w:r>
      <w:bookmarkEnd w:id="8"/>
    </w:p>
    <w:p w:rsidR="00781633" w:rsidRPr="001E0428" w:rsidRDefault="00781633" w:rsidP="001E0428">
      <w:pPr>
        <w:autoSpaceDE w:val="0"/>
        <w:autoSpaceDN w:val="0"/>
        <w:adjustRightInd w:val="0"/>
        <w:spacing w:before="0" w:line="360" w:lineRule="auto"/>
        <w:jc w:val="center"/>
        <w:rPr>
          <w:color w:val="000000"/>
          <w:sz w:val="28"/>
          <w:szCs w:val="28"/>
        </w:rPr>
      </w:pP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4.1. Экзамен принимается экзаменационной комиссией, утверждаемой приказом директора.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4.2. Экзаменационные комиссии организуется по каждому профессиональному модулю. Возможно создание единой комиссии для профессиональных модулей каждой специальности (профессии). 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4.3. Экзаменационную комиссию возглавляет председатель, который организует и контролирует деятельность комиссии, обеспечивает единство требований к </w:t>
      </w:r>
      <w:proofErr w:type="gramStart"/>
      <w:r w:rsidRPr="001E0428">
        <w:rPr>
          <w:color w:val="000000"/>
          <w:sz w:val="28"/>
          <w:szCs w:val="28"/>
        </w:rPr>
        <w:lastRenderedPageBreak/>
        <w:t>обучающимся</w:t>
      </w:r>
      <w:proofErr w:type="gramEnd"/>
      <w:r w:rsidRPr="001E0428">
        <w:rPr>
          <w:color w:val="000000"/>
          <w:sz w:val="28"/>
          <w:szCs w:val="28"/>
        </w:rPr>
        <w:t xml:space="preserve">. Председателем комиссии для проведения квалификационного экзамена является представитель работодателя или администрации техникума. 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 xml:space="preserve">4.4. Экзаменационная комиссия формируется из числа педагогических работников техникума, обеспечивающих реализацию профессионального модуля. В составе комиссии должно быть не менее трёх человек, включая председателя. </w:t>
      </w:r>
    </w:p>
    <w:p w:rsidR="001E0428" w:rsidRPr="001E0428" w:rsidRDefault="001E0428" w:rsidP="001E0428">
      <w:pPr>
        <w:autoSpaceDE w:val="0"/>
        <w:autoSpaceDN w:val="0"/>
        <w:adjustRightInd w:val="0"/>
        <w:spacing w:before="0" w:line="360" w:lineRule="auto"/>
        <w:rPr>
          <w:color w:val="000000"/>
          <w:sz w:val="22"/>
          <w:szCs w:val="22"/>
        </w:rPr>
      </w:pPr>
      <w:r w:rsidRPr="001E0428">
        <w:rPr>
          <w:color w:val="000000"/>
          <w:sz w:val="28"/>
          <w:szCs w:val="28"/>
        </w:rPr>
        <w:t xml:space="preserve">4.5. Экзаменационные комиссии создаются на каждый учебный год. </w:t>
      </w:r>
    </w:p>
    <w:p w:rsidR="001E0428" w:rsidRPr="001E0428" w:rsidRDefault="001E0428" w:rsidP="001E0428">
      <w:pPr>
        <w:spacing w:before="0" w:line="360" w:lineRule="auto"/>
        <w:rPr>
          <w:color w:val="000000"/>
          <w:sz w:val="28"/>
          <w:szCs w:val="28"/>
        </w:rPr>
      </w:pPr>
    </w:p>
    <w:p w:rsidR="001E0428" w:rsidRPr="001E0428" w:rsidRDefault="001E0428" w:rsidP="001E0428">
      <w:pPr>
        <w:widowControl w:val="0"/>
        <w:autoSpaceDE w:val="0"/>
        <w:autoSpaceDN w:val="0"/>
        <w:adjustRightInd w:val="0"/>
        <w:spacing w:before="0" w:line="360" w:lineRule="auto"/>
        <w:jc w:val="both"/>
        <w:rPr>
          <w:color w:val="000000"/>
          <w:sz w:val="28"/>
          <w:szCs w:val="28"/>
        </w:rPr>
      </w:pPr>
    </w:p>
    <w:p w:rsidR="001E0428" w:rsidRPr="001E0428" w:rsidRDefault="001E0428" w:rsidP="001E042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1E0428">
        <w:rPr>
          <w:color w:val="000000"/>
          <w:sz w:val="28"/>
          <w:szCs w:val="28"/>
        </w:rPr>
        <w:t>Разработано: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552"/>
        <w:gridCol w:w="2375"/>
        <w:gridCol w:w="163"/>
      </w:tblGrid>
      <w:tr w:rsidR="001E0428" w:rsidRPr="001E0428" w:rsidTr="00781633">
        <w:tc>
          <w:tcPr>
            <w:tcW w:w="4644" w:type="dxa"/>
          </w:tcPr>
          <w:p w:rsidR="001E0428" w:rsidRPr="001E0428" w:rsidRDefault="001E0428" w:rsidP="001E0428">
            <w:pPr>
              <w:spacing w:before="0" w:line="360" w:lineRule="auto"/>
              <w:contextualSpacing/>
              <w:rPr>
                <w:color w:val="000000"/>
                <w:sz w:val="28"/>
                <w:szCs w:val="28"/>
              </w:rPr>
            </w:pPr>
          </w:p>
          <w:p w:rsidR="001E0428" w:rsidRPr="001E0428" w:rsidRDefault="001E0428" w:rsidP="001E0428">
            <w:pPr>
              <w:spacing w:before="0" w:line="360" w:lineRule="auto"/>
              <w:contextualSpacing/>
              <w:rPr>
                <w:color w:val="000000"/>
                <w:sz w:val="28"/>
                <w:szCs w:val="28"/>
              </w:rPr>
            </w:pPr>
            <w:r w:rsidRPr="001E0428">
              <w:rPr>
                <w:color w:val="000000"/>
                <w:sz w:val="28"/>
                <w:szCs w:val="28"/>
              </w:rPr>
              <w:t xml:space="preserve">Заместитель директора по учебной работе </w:t>
            </w:r>
          </w:p>
        </w:tc>
        <w:tc>
          <w:tcPr>
            <w:tcW w:w="2552" w:type="dxa"/>
          </w:tcPr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37" w:type="dxa"/>
            <w:gridSpan w:val="2"/>
          </w:tcPr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E0428">
              <w:rPr>
                <w:color w:val="000000"/>
                <w:sz w:val="28"/>
                <w:szCs w:val="28"/>
              </w:rPr>
              <w:t>Б.Ц.Хабарыгзенова</w:t>
            </w:r>
            <w:proofErr w:type="spellEnd"/>
            <w:r w:rsidRPr="001E042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1E0428" w:rsidRPr="001E0428" w:rsidTr="00B162A3">
        <w:trPr>
          <w:gridAfter w:val="1"/>
          <w:wAfter w:w="163" w:type="dxa"/>
        </w:trPr>
        <w:tc>
          <w:tcPr>
            <w:tcW w:w="4643" w:type="dxa"/>
          </w:tcPr>
          <w:p w:rsidR="00781633" w:rsidRDefault="00781633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E0428">
              <w:rPr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2552" w:type="dxa"/>
          </w:tcPr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</w:tcPr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E0428" w:rsidRPr="001E0428" w:rsidTr="00B162A3">
        <w:trPr>
          <w:gridAfter w:val="1"/>
          <w:wAfter w:w="163" w:type="dxa"/>
        </w:trPr>
        <w:tc>
          <w:tcPr>
            <w:tcW w:w="4643" w:type="dxa"/>
          </w:tcPr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E0428">
              <w:rPr>
                <w:color w:val="000000"/>
                <w:sz w:val="28"/>
                <w:szCs w:val="28"/>
              </w:rPr>
              <w:t xml:space="preserve">Заместитель директора по учебно-производственной  работе </w:t>
            </w:r>
          </w:p>
        </w:tc>
        <w:tc>
          <w:tcPr>
            <w:tcW w:w="2552" w:type="dxa"/>
          </w:tcPr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</w:tcPr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E0428">
              <w:rPr>
                <w:color w:val="000000"/>
                <w:sz w:val="28"/>
                <w:szCs w:val="28"/>
              </w:rPr>
              <w:t>Ю.А.Санжиев</w:t>
            </w:r>
            <w:proofErr w:type="spellEnd"/>
          </w:p>
        </w:tc>
      </w:tr>
      <w:tr w:rsidR="001E0428" w:rsidRPr="001E0428" w:rsidTr="00B162A3">
        <w:trPr>
          <w:gridAfter w:val="1"/>
          <w:wAfter w:w="163" w:type="dxa"/>
        </w:trPr>
        <w:tc>
          <w:tcPr>
            <w:tcW w:w="4643" w:type="dxa"/>
          </w:tcPr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E0428">
              <w:rPr>
                <w:color w:val="000000"/>
                <w:sz w:val="28"/>
                <w:szCs w:val="28"/>
              </w:rPr>
              <w:t xml:space="preserve">Методист </w:t>
            </w:r>
          </w:p>
        </w:tc>
        <w:tc>
          <w:tcPr>
            <w:tcW w:w="2552" w:type="dxa"/>
          </w:tcPr>
          <w:p w:rsidR="001E0428" w:rsidRPr="001E0428" w:rsidRDefault="001E0428" w:rsidP="001E0428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</w:tcPr>
          <w:p w:rsidR="001E0428" w:rsidRPr="001E0428" w:rsidRDefault="00781633" w:rsidP="00781633">
            <w:pPr>
              <w:spacing w:before="0" w:line="360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781633">
              <w:rPr>
                <w:color w:val="000000"/>
                <w:sz w:val="28"/>
                <w:szCs w:val="28"/>
              </w:rPr>
              <w:t>С.Д.Базарова</w:t>
            </w:r>
            <w:proofErr w:type="spellEnd"/>
          </w:p>
        </w:tc>
      </w:tr>
    </w:tbl>
    <w:p w:rsidR="001E0428" w:rsidRPr="001E0428" w:rsidRDefault="001E0428" w:rsidP="001E0428">
      <w:pPr>
        <w:spacing w:before="0" w:line="360" w:lineRule="auto"/>
        <w:rPr>
          <w:color w:val="000000"/>
          <w:sz w:val="28"/>
          <w:szCs w:val="28"/>
        </w:rPr>
      </w:pPr>
    </w:p>
    <w:p w:rsidR="001E0428" w:rsidRPr="001E0428" w:rsidRDefault="001E0428" w:rsidP="001E0428">
      <w:pPr>
        <w:spacing w:before="0" w:line="360" w:lineRule="auto"/>
        <w:rPr>
          <w:sz w:val="28"/>
          <w:szCs w:val="28"/>
        </w:rPr>
      </w:pPr>
    </w:p>
    <w:bookmarkEnd w:id="2"/>
    <w:p w:rsidR="001E0428" w:rsidRDefault="001E0428" w:rsidP="001E0428">
      <w:pPr>
        <w:pStyle w:val="3"/>
        <w:ind w:left="720"/>
        <w:jc w:val="left"/>
        <w:rPr>
          <w:rStyle w:val="FontStyle11"/>
          <w:sz w:val="24"/>
          <w:szCs w:val="24"/>
        </w:rPr>
      </w:pPr>
    </w:p>
    <w:sectPr w:rsidR="001E0428" w:rsidSect="00FE0F32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1C7" w:rsidRDefault="00AC31C7" w:rsidP="00AE736C">
      <w:pPr>
        <w:spacing w:before="0"/>
      </w:pPr>
      <w:r>
        <w:separator/>
      </w:r>
    </w:p>
  </w:endnote>
  <w:endnote w:type="continuationSeparator" w:id="0">
    <w:p w:rsidR="00AC31C7" w:rsidRDefault="00AC31C7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D96" w:rsidRDefault="00520D9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9842AB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781633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21BE7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Default="009842AB" w:rsidP="00EC50EA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9842AB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462747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462747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842AB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462747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462747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EF3173" w:rsidRDefault="009842AB" w:rsidP="00EF3173">
    <w:pPr>
      <w:pStyle w:val="a3"/>
      <w:spacing w:before="0"/>
      <w:ind w:right="357"/>
      <w:rPr>
        <w:sz w:val="8"/>
        <w:szCs w:val="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842AB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21BE7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1C7" w:rsidRDefault="00AC31C7" w:rsidP="00AE736C">
      <w:pPr>
        <w:spacing w:before="0"/>
      </w:pPr>
      <w:r>
        <w:separator/>
      </w:r>
    </w:p>
  </w:footnote>
  <w:footnote w:type="continuationSeparator" w:id="0">
    <w:p w:rsidR="00AC31C7" w:rsidRDefault="00AC31C7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D96" w:rsidRDefault="00520D9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9842AB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9842AB" w:rsidRPr="00F930CA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842AB" w:rsidRPr="00B703AD" w:rsidRDefault="009842AB" w:rsidP="00B703AD">
          <w:pPr>
            <w:jc w:val="center"/>
            <w:rPr>
              <w:rFonts w:cs="Arial"/>
              <w:color w:val="000000"/>
            </w:rPr>
          </w:pPr>
          <w:r>
            <w:t xml:space="preserve">ГАПОУ 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842AB" w:rsidRPr="00A05495" w:rsidRDefault="009842AB" w:rsidP="00520D96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520D96">
            <w:rPr>
              <w:rFonts w:ascii="Times New Roman" w:hAnsi="Times New Roman" w:cs="Times New Roman"/>
            </w:rPr>
            <w:t>О</w:t>
          </w:r>
          <w:r>
            <w:rPr>
              <w:rFonts w:ascii="Times New Roman" w:hAnsi="Times New Roman" w:cs="Times New Roman"/>
            </w:rPr>
            <w:t>Д 1</w:t>
          </w:r>
          <w:r w:rsidR="00520D96">
            <w:rPr>
              <w:rFonts w:ascii="Times New Roman" w:hAnsi="Times New Roman" w:cs="Times New Roman"/>
            </w:rPr>
            <w:t>2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842AB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842AB" w:rsidRPr="00C9668E" w:rsidRDefault="000F3A1B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5C744948" wp14:editId="742C2A91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842AB" w:rsidRPr="004D5EC5" w:rsidRDefault="009842AB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" o:spid="_x0000_s1026" style="position:absolute;left:0;text-align:left;margin-left:14.65pt;margin-top:-79.9pt;width:87.1pt;height:79.95pt;z-index:-251657216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9842AB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842AB" w:rsidRPr="00DD4ABD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842AB" w:rsidTr="003356F1">
      <w:trPr>
        <w:trHeight w:val="845"/>
        <w:jc w:val="center"/>
      </w:trPr>
      <w:tc>
        <w:tcPr>
          <w:tcW w:w="2566" w:type="dxa"/>
          <w:vMerge/>
        </w:tcPr>
        <w:p w:rsidR="009842AB" w:rsidRPr="003F58A6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842AB" w:rsidRPr="00A05495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842AB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842AB" w:rsidRPr="00DE42BB" w:rsidRDefault="009842AB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3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6C02"/>
    <w:rsid w:val="00007525"/>
    <w:rsid w:val="00021D4E"/>
    <w:rsid w:val="00024110"/>
    <w:rsid w:val="00032807"/>
    <w:rsid w:val="00047BCF"/>
    <w:rsid w:val="00060470"/>
    <w:rsid w:val="00086134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D0A9A"/>
    <w:rsid w:val="001D341F"/>
    <w:rsid w:val="001E0428"/>
    <w:rsid w:val="001E536B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52D71"/>
    <w:rsid w:val="0026400E"/>
    <w:rsid w:val="002B7204"/>
    <w:rsid w:val="002D34BB"/>
    <w:rsid w:val="002E64E6"/>
    <w:rsid w:val="002E7B78"/>
    <w:rsid w:val="002F5290"/>
    <w:rsid w:val="003229DC"/>
    <w:rsid w:val="003356F1"/>
    <w:rsid w:val="00345447"/>
    <w:rsid w:val="003457EB"/>
    <w:rsid w:val="00350AE1"/>
    <w:rsid w:val="003531A1"/>
    <w:rsid w:val="003C65B2"/>
    <w:rsid w:val="003D5AAA"/>
    <w:rsid w:val="003E64EA"/>
    <w:rsid w:val="003F7E36"/>
    <w:rsid w:val="00401D86"/>
    <w:rsid w:val="00420BA1"/>
    <w:rsid w:val="00423233"/>
    <w:rsid w:val="00431C58"/>
    <w:rsid w:val="00432E61"/>
    <w:rsid w:val="00454E5A"/>
    <w:rsid w:val="00462747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20D96"/>
    <w:rsid w:val="0052233B"/>
    <w:rsid w:val="00527B22"/>
    <w:rsid w:val="005463F9"/>
    <w:rsid w:val="00581417"/>
    <w:rsid w:val="0059212F"/>
    <w:rsid w:val="005D798E"/>
    <w:rsid w:val="005F105D"/>
    <w:rsid w:val="005F5B83"/>
    <w:rsid w:val="00633A09"/>
    <w:rsid w:val="006353FF"/>
    <w:rsid w:val="006D030E"/>
    <w:rsid w:val="006D5D86"/>
    <w:rsid w:val="006E297A"/>
    <w:rsid w:val="00705134"/>
    <w:rsid w:val="007120CA"/>
    <w:rsid w:val="0072798A"/>
    <w:rsid w:val="00741F3D"/>
    <w:rsid w:val="007510F1"/>
    <w:rsid w:val="00760AA8"/>
    <w:rsid w:val="00781633"/>
    <w:rsid w:val="007E261B"/>
    <w:rsid w:val="00816D38"/>
    <w:rsid w:val="00820D48"/>
    <w:rsid w:val="0083401A"/>
    <w:rsid w:val="00853D4A"/>
    <w:rsid w:val="008635CE"/>
    <w:rsid w:val="00864818"/>
    <w:rsid w:val="00877193"/>
    <w:rsid w:val="00880C09"/>
    <w:rsid w:val="00884F6F"/>
    <w:rsid w:val="00885B03"/>
    <w:rsid w:val="0088653E"/>
    <w:rsid w:val="008D5792"/>
    <w:rsid w:val="008E4E4A"/>
    <w:rsid w:val="008F0B94"/>
    <w:rsid w:val="008F598A"/>
    <w:rsid w:val="00900CB2"/>
    <w:rsid w:val="00922E43"/>
    <w:rsid w:val="00950173"/>
    <w:rsid w:val="00951E76"/>
    <w:rsid w:val="00953C4A"/>
    <w:rsid w:val="00957360"/>
    <w:rsid w:val="00982DC2"/>
    <w:rsid w:val="009842AB"/>
    <w:rsid w:val="00991CDF"/>
    <w:rsid w:val="009B4D1C"/>
    <w:rsid w:val="009C7A31"/>
    <w:rsid w:val="00A026D7"/>
    <w:rsid w:val="00A05D5C"/>
    <w:rsid w:val="00A16D0F"/>
    <w:rsid w:val="00A374A1"/>
    <w:rsid w:val="00A508AB"/>
    <w:rsid w:val="00A559C0"/>
    <w:rsid w:val="00AA1234"/>
    <w:rsid w:val="00AB5D71"/>
    <w:rsid w:val="00AB7B62"/>
    <w:rsid w:val="00AC31C7"/>
    <w:rsid w:val="00AC5CA0"/>
    <w:rsid w:val="00AC786D"/>
    <w:rsid w:val="00AE201C"/>
    <w:rsid w:val="00AE736C"/>
    <w:rsid w:val="00AF76F0"/>
    <w:rsid w:val="00B20858"/>
    <w:rsid w:val="00B21BE7"/>
    <w:rsid w:val="00B45C8F"/>
    <w:rsid w:val="00B703AD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614"/>
    <w:rsid w:val="00C749DB"/>
    <w:rsid w:val="00C74B1B"/>
    <w:rsid w:val="00C96A37"/>
    <w:rsid w:val="00C97289"/>
    <w:rsid w:val="00CD09A6"/>
    <w:rsid w:val="00CD4C0B"/>
    <w:rsid w:val="00CE6191"/>
    <w:rsid w:val="00CF0B18"/>
    <w:rsid w:val="00D15460"/>
    <w:rsid w:val="00D20AFC"/>
    <w:rsid w:val="00D21BA5"/>
    <w:rsid w:val="00D42E96"/>
    <w:rsid w:val="00D4367B"/>
    <w:rsid w:val="00D549D0"/>
    <w:rsid w:val="00D90951"/>
    <w:rsid w:val="00D94A20"/>
    <w:rsid w:val="00DB4938"/>
    <w:rsid w:val="00DD33C5"/>
    <w:rsid w:val="00DE0F8E"/>
    <w:rsid w:val="00E0116C"/>
    <w:rsid w:val="00E01C41"/>
    <w:rsid w:val="00E06C99"/>
    <w:rsid w:val="00E41D0F"/>
    <w:rsid w:val="00E508A2"/>
    <w:rsid w:val="00E73F26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5602B"/>
    <w:rsid w:val="00F624A8"/>
    <w:rsid w:val="00F7401D"/>
    <w:rsid w:val="00F8058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jpeg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518F2-F0F7-452B-B98A-670FC202E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6</cp:revision>
  <cp:lastPrinted>2016-11-11T01:40:00Z</cp:lastPrinted>
  <dcterms:created xsi:type="dcterms:W3CDTF">2016-11-10T02:18:00Z</dcterms:created>
  <dcterms:modified xsi:type="dcterms:W3CDTF">2017-02-16T03:58:00Z</dcterms:modified>
</cp:coreProperties>
</file>